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F6595D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083AAB" w:rsidRPr="00F6595D" w:rsidRDefault="00083AAB" w:rsidP="00F6595D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ДОЛГОВОЙ ПОЛИТИКИ </w:t>
      </w:r>
      <w:r w:rsidR="007C7025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6595D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>НА 202</w:t>
      </w:r>
      <w:r w:rsidR="00C95553">
        <w:rPr>
          <w:rFonts w:ascii="Times New Roman" w:hAnsi="Times New Roman" w:cs="Times New Roman"/>
          <w:sz w:val="28"/>
          <w:szCs w:val="28"/>
        </w:rPr>
        <w:t>4</w:t>
      </w:r>
      <w:r w:rsidRPr="00F65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95553">
        <w:rPr>
          <w:rFonts w:ascii="Times New Roman" w:hAnsi="Times New Roman" w:cs="Times New Roman"/>
          <w:sz w:val="28"/>
          <w:szCs w:val="28"/>
        </w:rPr>
        <w:t>5</w:t>
      </w:r>
      <w:r w:rsidR="00DB6D7B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>И</w:t>
      </w:r>
      <w:r w:rsidR="00DB6D7B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>202</w:t>
      </w:r>
      <w:r w:rsidR="00C95553">
        <w:rPr>
          <w:rFonts w:ascii="Times New Roman" w:hAnsi="Times New Roman" w:cs="Times New Roman"/>
          <w:sz w:val="28"/>
          <w:szCs w:val="28"/>
        </w:rPr>
        <w:t>6</w:t>
      </w:r>
      <w:r w:rsidRPr="00F6595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7C70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C7025">
        <w:rPr>
          <w:rFonts w:ascii="Times New Roman" w:hAnsi="Times New Roman" w:cs="Times New Roman"/>
          <w:sz w:val="28"/>
          <w:szCs w:val="28"/>
        </w:rPr>
        <w:t>муниципальным</w:t>
      </w:r>
      <w:r w:rsidRPr="00F6595D">
        <w:rPr>
          <w:rFonts w:ascii="Times New Roman" w:hAnsi="Times New Roman" w:cs="Times New Roman"/>
          <w:sz w:val="28"/>
          <w:szCs w:val="28"/>
        </w:rPr>
        <w:t xml:space="preserve"> долгом </w:t>
      </w:r>
      <w:r w:rsidR="007C70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F6595D">
        <w:rPr>
          <w:rFonts w:ascii="Times New Roman" w:hAnsi="Times New Roman" w:cs="Times New Roman"/>
          <w:sz w:val="28"/>
          <w:szCs w:val="28"/>
        </w:rPr>
        <w:t xml:space="preserve">Смоленской области (далее также </w:t>
      </w:r>
      <w:r w:rsidR="007C7025">
        <w:rPr>
          <w:rFonts w:ascii="Times New Roman" w:hAnsi="Times New Roman" w:cs="Times New Roman"/>
          <w:sz w:val="28"/>
          <w:szCs w:val="28"/>
        </w:rPr>
        <w:t>–</w:t>
      </w:r>
      <w:r w:rsidRPr="00F6595D">
        <w:rPr>
          <w:rFonts w:ascii="Times New Roman" w:hAnsi="Times New Roman" w:cs="Times New Roman"/>
          <w:sz w:val="28"/>
          <w:szCs w:val="28"/>
        </w:rPr>
        <w:t xml:space="preserve"> </w:t>
      </w:r>
      <w:r w:rsidR="007C7025">
        <w:rPr>
          <w:rFonts w:ascii="Times New Roman" w:hAnsi="Times New Roman" w:cs="Times New Roman"/>
          <w:sz w:val="28"/>
          <w:szCs w:val="28"/>
        </w:rPr>
        <w:t>муниципальный долг</w:t>
      </w:r>
      <w:r w:rsidRPr="00F6595D">
        <w:rPr>
          <w:rFonts w:ascii="Times New Roman" w:hAnsi="Times New Roman" w:cs="Times New Roman"/>
          <w:sz w:val="28"/>
          <w:szCs w:val="28"/>
        </w:rPr>
        <w:t xml:space="preserve">) - это процесс выработки и осуществления стратегии, направленной на привлечение через долговые операции на рынке капитала необходимых для развития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F6595D">
        <w:rPr>
          <w:rFonts w:ascii="Times New Roman" w:hAnsi="Times New Roman" w:cs="Times New Roman"/>
          <w:sz w:val="28"/>
          <w:szCs w:val="28"/>
        </w:rPr>
        <w:t xml:space="preserve"> заимствований, при соблюдении приемлемых уровней финансового риска и цены привлекаемых денежных средств.</w:t>
      </w:r>
    </w:p>
    <w:p w:rsidR="00083AAB" w:rsidRPr="00EF44D4" w:rsidRDefault="00083AAB" w:rsidP="007C702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595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ым долгом является одним из важнейших элементов финансовой политики </w:t>
      </w:r>
      <w:r w:rsidR="007C7025" w:rsidRPr="007C7025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F6595D">
        <w:rPr>
          <w:rFonts w:ascii="Times New Roman" w:hAnsi="Times New Roman" w:cs="Times New Roman"/>
          <w:sz w:val="28"/>
          <w:szCs w:val="28"/>
        </w:rPr>
        <w:t xml:space="preserve"> и представляет собой совокупность мероприятий по регулированию его объема и структуры, определению условий и осуществлению заимствований, регулированию рынка заимствований, реализации мер управления проблемными долгами, обслуживанию и погашению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ого долга, </w:t>
      </w:r>
      <w:r w:rsidRPr="00EF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7C7025" w:rsidRPr="00EF44D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EF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гарантий </w:t>
      </w:r>
      <w:r w:rsidR="00EF44D4" w:rsidRPr="00EF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EF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(далее также - </w:t>
      </w:r>
      <w:r w:rsidR="007C7025" w:rsidRPr="00EF44D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EF44D4">
        <w:rPr>
          <w:rFonts w:ascii="Times New Roman" w:hAnsi="Times New Roman" w:cs="Times New Roman"/>
          <w:color w:val="000000" w:themeColor="text1"/>
          <w:sz w:val="28"/>
          <w:szCs w:val="28"/>
        </w:rPr>
        <w:t>ые гарантии</w:t>
      </w:r>
      <w:proofErr w:type="gramEnd"/>
      <w:r w:rsidRPr="00EF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Start"/>
      <w:r w:rsidRPr="00EF44D4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EF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эффективным использованием заимствованных средств.</w:t>
      </w:r>
    </w:p>
    <w:p w:rsidR="00083AAB" w:rsidRPr="00F6595D" w:rsidRDefault="007C7025" w:rsidP="007C70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83AAB" w:rsidRPr="00F6595D">
        <w:rPr>
          <w:rFonts w:ascii="Times New Roman" w:hAnsi="Times New Roman" w:cs="Times New Roman"/>
          <w:sz w:val="28"/>
          <w:szCs w:val="28"/>
        </w:rPr>
        <w:t xml:space="preserve">ая долговая политика </w:t>
      </w:r>
      <w:r w:rsidR="00EE1C19" w:rsidRPr="00EE1C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083AAB" w:rsidRPr="00F6595D">
        <w:rPr>
          <w:rFonts w:ascii="Times New Roman" w:hAnsi="Times New Roman" w:cs="Times New Roman"/>
          <w:sz w:val="28"/>
          <w:szCs w:val="28"/>
        </w:rPr>
        <w:t xml:space="preserve">является частью бюджетной политики, проводимой Администрацией </w:t>
      </w:r>
      <w:r w:rsidR="00EE1C19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083AAB" w:rsidRPr="00F6595D">
        <w:rPr>
          <w:rFonts w:ascii="Times New Roman" w:hAnsi="Times New Roman" w:cs="Times New Roman"/>
          <w:sz w:val="28"/>
          <w:szCs w:val="28"/>
        </w:rPr>
        <w:t xml:space="preserve">, и управление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83AAB" w:rsidRPr="00F6595D">
        <w:rPr>
          <w:rFonts w:ascii="Times New Roman" w:hAnsi="Times New Roman" w:cs="Times New Roman"/>
          <w:sz w:val="28"/>
          <w:szCs w:val="28"/>
        </w:rPr>
        <w:t>ым долгом непосредственно связано с бюджетным процессом.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2. Итоги реализации долговой политики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95D">
        <w:rPr>
          <w:rFonts w:ascii="Times New Roman" w:hAnsi="Times New Roman" w:cs="Times New Roman"/>
          <w:sz w:val="28"/>
          <w:szCs w:val="28"/>
        </w:rPr>
        <w:t>За последние 3 года динамика показателей долговой политики сложилась следующим образом:</w:t>
      </w:r>
      <w:proofErr w:type="gramEnd"/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1418"/>
        <w:gridCol w:w="1417"/>
        <w:gridCol w:w="1417"/>
      </w:tblGrid>
      <w:tr w:rsidR="00EF7510" w:rsidRPr="00F6595D" w:rsidTr="00EF7510">
        <w:tc>
          <w:tcPr>
            <w:tcW w:w="6016" w:type="dxa"/>
          </w:tcPr>
          <w:p w:rsidR="00EF7510" w:rsidRPr="00F6595D" w:rsidRDefault="00EF7510" w:rsidP="00EE1C19">
            <w:pPr>
              <w:pStyle w:val="ConsPlusNormal"/>
              <w:ind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</w:tcPr>
          <w:p w:rsidR="00EF7510" w:rsidRPr="00F6595D" w:rsidRDefault="00EF7510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На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F7510" w:rsidRPr="00F6595D" w:rsidRDefault="00EF7510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На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F7510" w:rsidRPr="00F6595D" w:rsidRDefault="00EF7510" w:rsidP="00EF7510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На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7510" w:rsidRPr="00F6595D" w:rsidTr="00EF7510">
        <w:tc>
          <w:tcPr>
            <w:tcW w:w="6016" w:type="dxa"/>
          </w:tcPr>
          <w:p w:rsidR="00EF7510" w:rsidRPr="00F6595D" w:rsidRDefault="00EF7510" w:rsidP="00EE1C19">
            <w:pPr>
              <w:pStyle w:val="ConsPlusNormal"/>
              <w:ind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F7510" w:rsidRPr="00F6595D" w:rsidRDefault="00EF7510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F7510" w:rsidRPr="00F6595D" w:rsidRDefault="00EF7510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F7510" w:rsidRPr="00F6595D" w:rsidRDefault="00EF7510" w:rsidP="00267133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7510" w:rsidRPr="00F6595D" w:rsidTr="00EF7510">
        <w:tc>
          <w:tcPr>
            <w:tcW w:w="6016" w:type="dxa"/>
          </w:tcPr>
          <w:p w:rsidR="00EF7510" w:rsidRPr="00F6595D" w:rsidRDefault="00EF7510" w:rsidP="002237AA">
            <w:pPr>
              <w:pStyle w:val="ConsPlusNormal"/>
              <w:ind w:righ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ого долга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  <w:tc>
          <w:tcPr>
            <w:tcW w:w="1418" w:type="dxa"/>
          </w:tcPr>
          <w:p w:rsidR="00EF7510" w:rsidRDefault="00EF7510">
            <w:r w:rsidRPr="00D339FE">
              <w:rPr>
                <w:rFonts w:ascii="Times New Roman" w:hAnsi="Times New Roman" w:cs="Times New Roman"/>
                <w:sz w:val="28"/>
                <w:szCs w:val="28"/>
              </w:rPr>
              <w:t>43640,4</w:t>
            </w:r>
          </w:p>
        </w:tc>
        <w:tc>
          <w:tcPr>
            <w:tcW w:w="1417" w:type="dxa"/>
          </w:tcPr>
          <w:p w:rsidR="00EF7510" w:rsidRDefault="00EF7510">
            <w:r w:rsidRPr="00D339FE">
              <w:rPr>
                <w:rFonts w:ascii="Times New Roman" w:hAnsi="Times New Roman" w:cs="Times New Roman"/>
                <w:sz w:val="28"/>
                <w:szCs w:val="28"/>
              </w:rPr>
              <w:t>43640,4</w:t>
            </w:r>
          </w:p>
        </w:tc>
        <w:tc>
          <w:tcPr>
            <w:tcW w:w="1417" w:type="dxa"/>
          </w:tcPr>
          <w:p w:rsidR="00EF7510" w:rsidRDefault="00EF7510" w:rsidP="00267133">
            <w:r w:rsidRPr="00D339FE">
              <w:rPr>
                <w:rFonts w:ascii="Times New Roman" w:hAnsi="Times New Roman" w:cs="Times New Roman"/>
                <w:sz w:val="28"/>
                <w:szCs w:val="28"/>
              </w:rPr>
              <w:t>43640,4</w:t>
            </w:r>
          </w:p>
        </w:tc>
      </w:tr>
      <w:tr w:rsidR="00EF7510" w:rsidRPr="00F6595D" w:rsidTr="00EF7510">
        <w:tc>
          <w:tcPr>
            <w:tcW w:w="6016" w:type="dxa"/>
          </w:tcPr>
          <w:p w:rsidR="00EF7510" w:rsidRPr="00F6595D" w:rsidRDefault="00EF7510" w:rsidP="007A2490">
            <w:pPr>
              <w:pStyle w:val="ConsPlusNormal"/>
              <w:ind w:righ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долговых обязательств по кредитам, полученным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районом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 от кредитных организаций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  <w:tc>
          <w:tcPr>
            <w:tcW w:w="1418" w:type="dxa"/>
          </w:tcPr>
          <w:p w:rsidR="00EF7510" w:rsidRDefault="00EF7510">
            <w:r w:rsidRPr="00D132FB">
              <w:rPr>
                <w:rFonts w:ascii="Times New Roman" w:hAnsi="Times New Roman" w:cs="Times New Roman"/>
                <w:sz w:val="28"/>
                <w:szCs w:val="28"/>
              </w:rPr>
              <w:t>30000,0</w:t>
            </w:r>
          </w:p>
        </w:tc>
        <w:tc>
          <w:tcPr>
            <w:tcW w:w="1417" w:type="dxa"/>
          </w:tcPr>
          <w:p w:rsidR="00EF7510" w:rsidRDefault="00EF7510">
            <w:r w:rsidRPr="00D132FB">
              <w:rPr>
                <w:rFonts w:ascii="Times New Roman" w:hAnsi="Times New Roman" w:cs="Times New Roman"/>
                <w:sz w:val="28"/>
                <w:szCs w:val="28"/>
              </w:rPr>
              <w:t>30000,0</w:t>
            </w:r>
          </w:p>
        </w:tc>
        <w:tc>
          <w:tcPr>
            <w:tcW w:w="1417" w:type="dxa"/>
          </w:tcPr>
          <w:p w:rsidR="00EF7510" w:rsidRDefault="00A82F30" w:rsidP="00267133"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863A3" w:rsidRPr="00F6595D" w:rsidTr="00EF7510">
        <w:tc>
          <w:tcPr>
            <w:tcW w:w="6016" w:type="dxa"/>
          </w:tcPr>
          <w:p w:rsidR="003863A3" w:rsidRPr="00F6595D" w:rsidRDefault="003863A3" w:rsidP="00A82F30">
            <w:pPr>
              <w:pStyle w:val="ConsPlusNormal"/>
              <w:ind w:righ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Объем долговых обязательств по </w:t>
            </w:r>
            <w:r w:rsidR="00A82F30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бюджетным 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кредитам, полученным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ципальным районом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FBF" w:rsidRPr="00520F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2022 году на погашение действующих долговых обязательств по привлеченным кредитам от кредитных организаций</w:t>
            </w:r>
            <w:r w:rsidR="00520FBF">
              <w:rPr>
                <w:color w:val="000000"/>
                <w:lang w:eastAsia="en-US"/>
              </w:rPr>
              <w:t xml:space="preserve"> </w:t>
            </w:r>
            <w:r w:rsidR="00520FBF" w:rsidRPr="00F659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20FB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520FBF" w:rsidRPr="00F6595D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  <w:tc>
          <w:tcPr>
            <w:tcW w:w="1418" w:type="dxa"/>
          </w:tcPr>
          <w:p w:rsidR="003863A3" w:rsidRPr="00D132FB" w:rsidRDefault="0038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63A3" w:rsidRPr="00D132FB" w:rsidRDefault="0038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63A3" w:rsidRPr="00D132FB" w:rsidRDefault="00A82F30" w:rsidP="0026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30000,0</w:t>
            </w:r>
          </w:p>
        </w:tc>
      </w:tr>
      <w:tr w:rsidR="00EF7510" w:rsidRPr="00F6595D" w:rsidTr="00EF7510">
        <w:tc>
          <w:tcPr>
            <w:tcW w:w="6016" w:type="dxa"/>
          </w:tcPr>
          <w:p w:rsidR="00EF7510" w:rsidRPr="00BB201C" w:rsidRDefault="00EF7510" w:rsidP="007A2490">
            <w:pPr>
              <w:pStyle w:val="ConsPlusNormal"/>
              <w:ind w:righ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1C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 в процентном соотношении от налоговых и неналоговых доходов местного бюджета</w:t>
            </w:r>
          </w:p>
        </w:tc>
        <w:tc>
          <w:tcPr>
            <w:tcW w:w="1418" w:type="dxa"/>
          </w:tcPr>
          <w:p w:rsidR="00EF7510" w:rsidRPr="00BB201C" w:rsidRDefault="00EF7510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1C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417" w:type="dxa"/>
          </w:tcPr>
          <w:p w:rsidR="00EF7510" w:rsidRPr="00BB201C" w:rsidRDefault="00EF7510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1C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417" w:type="dxa"/>
          </w:tcPr>
          <w:p w:rsidR="00EF7510" w:rsidRPr="00BB201C" w:rsidRDefault="00BB201C" w:rsidP="00267133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1C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EF7510" w:rsidRPr="00F6595D" w:rsidTr="00EF7510">
        <w:tc>
          <w:tcPr>
            <w:tcW w:w="6016" w:type="dxa"/>
          </w:tcPr>
          <w:p w:rsidR="00EF7510" w:rsidRPr="00BB201C" w:rsidRDefault="00EF7510" w:rsidP="00BE6D2D">
            <w:pPr>
              <w:pStyle w:val="ConsPlusNormal"/>
              <w:ind w:righ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1C">
              <w:rPr>
                <w:rFonts w:ascii="Times New Roman" w:hAnsi="Times New Roman" w:cs="Times New Roman"/>
                <w:sz w:val="28"/>
                <w:szCs w:val="28"/>
              </w:rPr>
              <w:t>Объем долговых обязательств по кредитам, полученным субъектом Российской Федерации от кредитных организаций, в процентном соотношении от налоговых и неналоговых доходов местного бюджета</w:t>
            </w:r>
          </w:p>
        </w:tc>
        <w:tc>
          <w:tcPr>
            <w:tcW w:w="1418" w:type="dxa"/>
          </w:tcPr>
          <w:p w:rsidR="00EF7510" w:rsidRPr="00BB201C" w:rsidRDefault="00EF7510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1C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417" w:type="dxa"/>
          </w:tcPr>
          <w:p w:rsidR="00EF7510" w:rsidRPr="00BB201C" w:rsidRDefault="00EF7510" w:rsidP="00EE1C19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1C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417" w:type="dxa"/>
          </w:tcPr>
          <w:p w:rsidR="00EF7510" w:rsidRPr="00BB201C" w:rsidRDefault="00BB201C" w:rsidP="00267133">
            <w:pPr>
              <w:pStyle w:val="ConsPlusNormal"/>
              <w:ind w:left="-62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1C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</w:tbl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3. Основные факторы, определяющие характер и направления</w:t>
      </w:r>
    </w:p>
    <w:p w:rsidR="00083AAB" w:rsidRPr="00F6595D" w:rsidRDefault="00083AAB" w:rsidP="00F6595D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долговой политики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Планирование долговых обязательств </w:t>
      </w:r>
      <w:r w:rsidR="0025397E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25397E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>Смоленской области (далее также - долговые обязательства) состоит из следующих этапов: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планирование расходов на обслуживание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ого долга и исполнение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ых гарантий Смоленской области;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планирование привлечения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ых заимствований </w:t>
      </w:r>
      <w:r w:rsidR="002A5030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2A5030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 xml:space="preserve">Смоленской области (далее также -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ые заимствования);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планирование предоставления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ых гарантий</w:t>
      </w:r>
      <w:r w:rsidR="002A5030" w:rsidRPr="002A5030">
        <w:rPr>
          <w:rFonts w:ascii="Times New Roman" w:hAnsi="Times New Roman" w:cs="Times New Roman"/>
          <w:sz w:val="28"/>
          <w:szCs w:val="28"/>
        </w:rPr>
        <w:t xml:space="preserve"> </w:t>
      </w:r>
      <w:r w:rsidR="002A5030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6E4727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6E4727"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6595D">
        <w:rPr>
          <w:rFonts w:ascii="Times New Roman" w:hAnsi="Times New Roman" w:cs="Times New Roman"/>
          <w:sz w:val="28"/>
          <w:szCs w:val="28"/>
        </w:rPr>
        <w:t>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При планировании расходов на погашение и обслуживание долговых обязательств оценивается возможность осуществления д</w:t>
      </w:r>
      <w:r w:rsidR="00201DF3">
        <w:rPr>
          <w:rFonts w:ascii="Times New Roman" w:hAnsi="Times New Roman" w:cs="Times New Roman"/>
          <w:sz w:val="28"/>
          <w:szCs w:val="28"/>
        </w:rPr>
        <w:t>анных расходов за счет доходов 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При планировании вновь привлекаемых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ых заимствований </w:t>
      </w:r>
      <w:r w:rsidR="00953DB0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953DB0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953DB0" w:rsidRPr="00F6595D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F6595D">
        <w:rPr>
          <w:rFonts w:ascii="Times New Roman" w:hAnsi="Times New Roman" w:cs="Times New Roman"/>
          <w:sz w:val="28"/>
          <w:szCs w:val="28"/>
        </w:rPr>
        <w:t xml:space="preserve">и принятии новых обязательств по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ым гарантиям должны быть соблюдены ограничения на объемы обязательств и на величину расходов по их обслуживанию и погашению, установленные федеральным и областным законодательством.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lastRenderedPageBreak/>
        <w:t>Планирование долговых обязательств осуществляется с учетом следующей информации: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прогноза доходов </w:t>
      </w:r>
      <w:r w:rsidR="00FD0090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прогноза поступлений от продажи акций и иных форм участия в капитале, находящихся в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ой собственности Смоленской области;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прогноза расходов </w:t>
      </w:r>
      <w:r w:rsidR="00FD0090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бюджета, прогнозируемых на очередной финансовый год и плановый период;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прогноза потребности в бюджетных инвестициях, определяемой на основе приоритетов инвестиционной политики </w:t>
      </w:r>
      <w:r w:rsidR="00E255EE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E255EE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E255EE"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6595D">
        <w:rPr>
          <w:rFonts w:ascii="Times New Roman" w:hAnsi="Times New Roman" w:cs="Times New Roman"/>
          <w:sz w:val="28"/>
          <w:szCs w:val="28"/>
        </w:rPr>
        <w:t>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информации о существующих долговых обязательствах.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На основе указанной информации Администрация </w:t>
      </w:r>
      <w:r w:rsidR="00E255EE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E255EE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E255EE" w:rsidRPr="00F6595D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F6595D">
        <w:rPr>
          <w:rFonts w:ascii="Times New Roman" w:hAnsi="Times New Roman" w:cs="Times New Roman"/>
          <w:sz w:val="28"/>
          <w:szCs w:val="28"/>
        </w:rPr>
        <w:t>определяет на очередной финансовый год и плановый период: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необходимые и возможные объемы привлечения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ых заимствований с учетом их влияния на долговую нагрузку;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предельный объем обязательств по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ым гарантиям;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структуру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ого долга;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ого долга.</w:t>
      </w:r>
    </w:p>
    <w:p w:rsidR="00083AAB" w:rsidRPr="00F6595D" w:rsidRDefault="007C7025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83AAB" w:rsidRPr="00F6595D">
        <w:rPr>
          <w:rFonts w:ascii="Times New Roman" w:hAnsi="Times New Roman" w:cs="Times New Roman"/>
          <w:sz w:val="28"/>
          <w:szCs w:val="28"/>
        </w:rPr>
        <w:t xml:space="preserve">ые заимствования привлекаются на покрытие дефицита </w:t>
      </w:r>
      <w:r w:rsidR="0082237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83AAB" w:rsidRPr="00F6595D">
        <w:rPr>
          <w:rFonts w:ascii="Times New Roman" w:hAnsi="Times New Roman" w:cs="Times New Roman"/>
          <w:sz w:val="28"/>
          <w:szCs w:val="28"/>
        </w:rPr>
        <w:t xml:space="preserve"> бюджета, а также на погашение долговых обязательств.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Результатами планирования долговых обязательств являются: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программы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ых внутренних заимствований</w:t>
      </w:r>
      <w:r w:rsidR="009119BD" w:rsidRPr="009119BD">
        <w:rPr>
          <w:rFonts w:ascii="Times New Roman" w:hAnsi="Times New Roman" w:cs="Times New Roman"/>
          <w:sz w:val="28"/>
          <w:szCs w:val="28"/>
        </w:rPr>
        <w:t xml:space="preserve"> </w:t>
      </w:r>
      <w:r w:rsidR="009119BD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9119BD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9119BD"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6595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программы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ых гарантий </w:t>
      </w:r>
      <w:r w:rsidR="009119BD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9119BD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9119BD" w:rsidRPr="00F6595D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F6595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95D">
        <w:rPr>
          <w:rFonts w:ascii="Times New Roman" w:hAnsi="Times New Roman" w:cs="Times New Roman"/>
          <w:sz w:val="28"/>
          <w:szCs w:val="28"/>
        </w:rPr>
        <w:t xml:space="preserve">Решение о привлечении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ых заимствований принимается Администрацией </w:t>
      </w:r>
      <w:r w:rsidR="006A543B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6A543B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6A543B" w:rsidRPr="00F6595D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6A543B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 xml:space="preserve">или органом </w:t>
      </w:r>
      <w:r w:rsidR="006A543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6595D">
        <w:rPr>
          <w:rFonts w:ascii="Times New Roman" w:hAnsi="Times New Roman" w:cs="Times New Roman"/>
          <w:sz w:val="28"/>
          <w:szCs w:val="28"/>
        </w:rPr>
        <w:t xml:space="preserve"> </w:t>
      </w:r>
      <w:r w:rsidR="006A543B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6A543B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6A543B"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6595D">
        <w:rPr>
          <w:rFonts w:ascii="Times New Roman" w:hAnsi="Times New Roman" w:cs="Times New Roman"/>
          <w:sz w:val="28"/>
          <w:szCs w:val="28"/>
        </w:rPr>
        <w:t xml:space="preserve">, уполномоченным осуществлять заимствования от имени </w:t>
      </w:r>
      <w:r w:rsidR="006A543B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6A543B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6A543B"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6595D">
        <w:rPr>
          <w:rFonts w:ascii="Times New Roman" w:hAnsi="Times New Roman" w:cs="Times New Roman"/>
          <w:sz w:val="28"/>
          <w:szCs w:val="28"/>
        </w:rPr>
        <w:t xml:space="preserve">, на основании программы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ых внутренних заимствований </w:t>
      </w:r>
      <w:r w:rsidR="00BD68A6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BD68A6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BD68A6" w:rsidRPr="00F6595D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BD68A6" w:rsidRPr="00F6595D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Pr="00F6595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утвержденной областным законом об областном бюджете на</w:t>
      </w:r>
      <w:proofErr w:type="gramEnd"/>
      <w:r w:rsidRPr="00F6595D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4. Цели и задачи долговой политики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ой долговой политики </w:t>
      </w:r>
      <w:r w:rsidR="00055006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055006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055006" w:rsidRPr="00F6595D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F6595D">
        <w:rPr>
          <w:rFonts w:ascii="Times New Roman" w:hAnsi="Times New Roman" w:cs="Times New Roman"/>
          <w:sz w:val="28"/>
          <w:szCs w:val="28"/>
        </w:rPr>
        <w:t>на 202</w:t>
      </w:r>
      <w:r w:rsidR="006C0872">
        <w:rPr>
          <w:rFonts w:ascii="Times New Roman" w:hAnsi="Times New Roman" w:cs="Times New Roman"/>
          <w:sz w:val="28"/>
          <w:szCs w:val="28"/>
        </w:rPr>
        <w:t>4</w:t>
      </w:r>
      <w:r w:rsidRPr="00F65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C0872">
        <w:rPr>
          <w:rFonts w:ascii="Times New Roman" w:hAnsi="Times New Roman" w:cs="Times New Roman"/>
          <w:sz w:val="28"/>
          <w:szCs w:val="28"/>
        </w:rPr>
        <w:t>5</w:t>
      </w:r>
      <w:r w:rsidRPr="00F6595D">
        <w:rPr>
          <w:rFonts w:ascii="Times New Roman" w:hAnsi="Times New Roman" w:cs="Times New Roman"/>
          <w:sz w:val="28"/>
          <w:szCs w:val="28"/>
        </w:rPr>
        <w:t xml:space="preserve"> и 202</w:t>
      </w:r>
      <w:r w:rsidR="006C0872">
        <w:rPr>
          <w:rFonts w:ascii="Times New Roman" w:hAnsi="Times New Roman" w:cs="Times New Roman"/>
          <w:sz w:val="28"/>
          <w:szCs w:val="28"/>
        </w:rPr>
        <w:t xml:space="preserve">6 </w:t>
      </w:r>
      <w:r w:rsidRPr="00F6595D">
        <w:rPr>
          <w:rFonts w:ascii="Times New Roman" w:hAnsi="Times New Roman" w:cs="Times New Roman"/>
          <w:sz w:val="28"/>
          <w:szCs w:val="28"/>
        </w:rPr>
        <w:t>годов осуществляется в соответствии со следующими целями: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стабильное обслуживание долговых обязательств </w:t>
      </w:r>
      <w:r w:rsidR="00055006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055006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055006"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6595D">
        <w:rPr>
          <w:rFonts w:ascii="Times New Roman" w:hAnsi="Times New Roman" w:cs="Times New Roman"/>
          <w:sz w:val="28"/>
          <w:szCs w:val="28"/>
        </w:rPr>
        <w:t>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прогнозирование и предотвращение рисков, связанных со структурой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ого долга;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равномерное распределение долговой нагрузки на </w:t>
      </w:r>
      <w:r w:rsidR="0076182D">
        <w:rPr>
          <w:rFonts w:ascii="Times New Roman" w:hAnsi="Times New Roman" w:cs="Times New Roman"/>
          <w:sz w:val="28"/>
          <w:szCs w:val="28"/>
        </w:rPr>
        <w:t>местный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совершенствование учета и мониторинга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ого долга.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В процессе управления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ым долгом приоритетными являются следующие задачи: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</w:t>
      </w:r>
      <w:r w:rsidR="0076182D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 при недостаточности собственных источников финансирования дефицита </w:t>
      </w:r>
      <w:r w:rsidR="0076182D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поэтапное сокращение объема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ого долга к объему доходов </w:t>
      </w:r>
      <w:r w:rsidR="0076182D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 без учета объема безвозмездных поступлений;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снижение дефицита </w:t>
      </w:r>
      <w:r w:rsidR="00CA3E7D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привлечение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ых заимствований в объемах, дополняющих доходы </w:t>
      </w:r>
      <w:r w:rsidR="00CA3E7D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 до объема, необходимого для обеспечения исполнения принятых бюджетных обязательств;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достижение эффективного и целевого использования заемных средств;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учет и регистрация долговых обязательств;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обеспечение раскрытия информации о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ом долге.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Решение указанных задач направлено на достижение следующих результатов: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соблюдение ограничений, установленных Бюджетным </w:t>
      </w:r>
      <w:hyperlink r:id="rId8">
        <w:r w:rsidRPr="00F6595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6595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A3E7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соблюдение условий соглашений о предоставлении </w:t>
      </w:r>
      <w:r w:rsidR="00CA3E7D">
        <w:rPr>
          <w:rFonts w:ascii="Times New Roman" w:hAnsi="Times New Roman" w:cs="Times New Roman"/>
          <w:sz w:val="28"/>
          <w:szCs w:val="28"/>
        </w:rPr>
        <w:t>местному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бюджету из </w:t>
      </w:r>
      <w:r w:rsidR="00CA3E7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F6595D">
        <w:rPr>
          <w:rFonts w:ascii="Times New Roman" w:hAnsi="Times New Roman" w:cs="Times New Roman"/>
          <w:sz w:val="28"/>
          <w:szCs w:val="28"/>
        </w:rPr>
        <w:t>бюджета бюджетных кредитов</w:t>
      </w:r>
      <w:r w:rsidR="00CA3E7D">
        <w:rPr>
          <w:rFonts w:ascii="Times New Roman" w:hAnsi="Times New Roman" w:cs="Times New Roman"/>
          <w:sz w:val="28"/>
          <w:szCs w:val="28"/>
        </w:rPr>
        <w:t>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211">
        <w:rPr>
          <w:rFonts w:ascii="Times New Roman" w:hAnsi="Times New Roman" w:cs="Times New Roman"/>
          <w:sz w:val="28"/>
          <w:szCs w:val="28"/>
        </w:rPr>
        <w:t>- обеспечение выполнения условий реструктуризации задолженности</w:t>
      </w:r>
      <w:r w:rsidR="00BE6BD2" w:rsidRPr="00EE0211">
        <w:rPr>
          <w:rFonts w:ascii="Times New Roman" w:hAnsi="Times New Roman" w:cs="Times New Roman"/>
          <w:sz w:val="28"/>
          <w:szCs w:val="28"/>
        </w:rPr>
        <w:t xml:space="preserve"> </w:t>
      </w:r>
      <w:r w:rsidR="00BE6BD2" w:rsidRPr="00EE0211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«Смоленский район» </w:t>
      </w:r>
      <w:r w:rsidRPr="00EE0211">
        <w:rPr>
          <w:rFonts w:ascii="Times New Roman" w:hAnsi="Times New Roman" w:cs="Times New Roman"/>
          <w:sz w:val="28"/>
          <w:szCs w:val="28"/>
        </w:rPr>
        <w:t xml:space="preserve">Смоленской области перед </w:t>
      </w:r>
      <w:r w:rsidR="00BE6BD2" w:rsidRPr="00EE0211">
        <w:rPr>
          <w:rFonts w:ascii="Times New Roman" w:hAnsi="Times New Roman" w:cs="Times New Roman"/>
          <w:sz w:val="28"/>
          <w:szCs w:val="28"/>
        </w:rPr>
        <w:t>Смоленской областью</w:t>
      </w:r>
      <w:r w:rsidRPr="00EE0211">
        <w:rPr>
          <w:rFonts w:ascii="Times New Roman" w:hAnsi="Times New Roman" w:cs="Times New Roman"/>
          <w:sz w:val="28"/>
          <w:szCs w:val="28"/>
        </w:rPr>
        <w:t xml:space="preserve"> по бюджетным кредитам, проведенной в соответствии с </w:t>
      </w:r>
      <w:hyperlink r:id="rId9">
        <w:r w:rsidRPr="00EE02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E0211">
        <w:rPr>
          <w:rFonts w:ascii="Times New Roman" w:hAnsi="Times New Roman" w:cs="Times New Roman"/>
          <w:sz w:val="28"/>
          <w:szCs w:val="28"/>
        </w:rPr>
        <w:t xml:space="preserve"> </w:t>
      </w:r>
      <w:r w:rsidR="00BA30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306A" w:rsidRPr="00EE0211">
        <w:rPr>
          <w:rFonts w:ascii="Times New Roman" w:hAnsi="Times New Roman" w:cs="Times New Roman"/>
          <w:sz w:val="28"/>
          <w:szCs w:val="28"/>
        </w:rPr>
        <w:t>Смоленской област</w:t>
      </w:r>
      <w:r w:rsidR="00BA306A">
        <w:rPr>
          <w:rFonts w:ascii="Times New Roman" w:hAnsi="Times New Roman" w:cs="Times New Roman"/>
          <w:sz w:val="28"/>
          <w:szCs w:val="28"/>
        </w:rPr>
        <w:t>и</w:t>
      </w:r>
      <w:r w:rsidRPr="00EE0211">
        <w:rPr>
          <w:rFonts w:ascii="Times New Roman" w:hAnsi="Times New Roman" w:cs="Times New Roman"/>
          <w:sz w:val="28"/>
          <w:szCs w:val="28"/>
        </w:rPr>
        <w:t xml:space="preserve"> от </w:t>
      </w:r>
      <w:r w:rsidR="00B14755">
        <w:rPr>
          <w:rFonts w:ascii="Times New Roman" w:hAnsi="Times New Roman" w:cs="Times New Roman"/>
          <w:sz w:val="28"/>
          <w:szCs w:val="28"/>
        </w:rPr>
        <w:t>01.09.2016 № 526</w:t>
      </w:r>
      <w:r w:rsidRPr="00EE0211">
        <w:rPr>
          <w:rFonts w:ascii="Times New Roman" w:hAnsi="Times New Roman" w:cs="Times New Roman"/>
          <w:sz w:val="28"/>
          <w:szCs w:val="28"/>
        </w:rPr>
        <w:t xml:space="preserve"> </w:t>
      </w:r>
      <w:r w:rsidR="00956A11">
        <w:rPr>
          <w:rFonts w:ascii="Times New Roman" w:hAnsi="Times New Roman" w:cs="Times New Roman"/>
          <w:sz w:val="28"/>
          <w:szCs w:val="28"/>
        </w:rPr>
        <w:t>«</w:t>
      </w:r>
      <w:r w:rsidR="00956A11" w:rsidRPr="00956A11">
        <w:rPr>
          <w:rFonts w:ascii="Times New Roman" w:hAnsi="Times New Roman" w:cs="Times New Roman"/>
          <w:sz w:val="28"/>
          <w:szCs w:val="28"/>
        </w:rPr>
        <w:t>Об утверждении Порядка проведения в 2016 году реструктуризации обязательств (задолженности) по соглашениям о реструктуризации обязательств (задолженности) по бюджетным кредитам, предоставленным в 2010 - 2012 годах бюджетам муниципальных образований Смоленской области для частичного покрытия</w:t>
      </w:r>
      <w:proofErr w:type="gramEnd"/>
      <w:r w:rsidR="00956A11" w:rsidRPr="00956A11">
        <w:rPr>
          <w:rFonts w:ascii="Times New Roman" w:hAnsi="Times New Roman" w:cs="Times New Roman"/>
          <w:sz w:val="28"/>
          <w:szCs w:val="28"/>
        </w:rPr>
        <w:t xml:space="preserve"> дефицитов местных бюджетов</w:t>
      </w:r>
      <w:r w:rsidR="00956A11">
        <w:rPr>
          <w:rFonts w:ascii="Times New Roman" w:hAnsi="Times New Roman" w:cs="Times New Roman"/>
          <w:sz w:val="28"/>
          <w:szCs w:val="28"/>
        </w:rPr>
        <w:t>»</w:t>
      </w:r>
      <w:r w:rsidRPr="00EE0211">
        <w:rPr>
          <w:rFonts w:ascii="Times New Roman" w:hAnsi="Times New Roman" w:cs="Times New Roman"/>
          <w:sz w:val="28"/>
          <w:szCs w:val="28"/>
        </w:rPr>
        <w:t>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полнота и своевременность исполнения долговых обязательств;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сокращение стоимости обслуживания долговых обязательств.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Выполнению поставленных задач будут способствовать: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реализация основных направлений бюджетной и налоговой политики </w:t>
      </w:r>
      <w:r w:rsidR="005B7015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5B7015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="005B7015" w:rsidRPr="00F6595D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F6595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BA057F" w:rsidRDefault="00BA057F" w:rsidP="00BA0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D73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реализация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ой </w:t>
      </w:r>
      <w:hyperlink r:id="rId10">
        <w:r w:rsidRPr="00F6595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F6595D">
        <w:rPr>
          <w:rFonts w:ascii="Times New Roman" w:hAnsi="Times New Roman" w:cs="Times New Roman"/>
          <w:sz w:val="28"/>
          <w:szCs w:val="28"/>
        </w:rPr>
        <w:t xml:space="preserve"> </w:t>
      </w:r>
      <w:r w:rsidR="00BA057F">
        <w:rPr>
          <w:rFonts w:ascii="Times New Roman" w:hAnsi="Times New Roman"/>
          <w:sz w:val="28"/>
          <w:szCs w:val="28"/>
        </w:rPr>
        <w:t xml:space="preserve">«Управление муниципальным долгом </w:t>
      </w:r>
      <w:r w:rsidR="00D737B5">
        <w:rPr>
          <w:rFonts w:ascii="Times New Roman" w:hAnsi="Times New Roman"/>
          <w:sz w:val="28"/>
          <w:szCs w:val="28"/>
        </w:rPr>
        <w:t xml:space="preserve"> </w:t>
      </w:r>
      <w:r w:rsidR="00BA057F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 на 202</w:t>
      </w:r>
      <w:r w:rsidR="006C0872">
        <w:rPr>
          <w:rFonts w:ascii="Times New Roman" w:hAnsi="Times New Roman"/>
          <w:sz w:val="28"/>
          <w:szCs w:val="28"/>
        </w:rPr>
        <w:t>4</w:t>
      </w:r>
      <w:r w:rsidR="00BA057F">
        <w:rPr>
          <w:rFonts w:ascii="Times New Roman" w:hAnsi="Times New Roman"/>
          <w:sz w:val="28"/>
          <w:szCs w:val="28"/>
        </w:rPr>
        <w:t xml:space="preserve"> - 202</w:t>
      </w:r>
      <w:r w:rsidR="006C0872">
        <w:rPr>
          <w:rFonts w:ascii="Times New Roman" w:hAnsi="Times New Roman"/>
          <w:sz w:val="28"/>
          <w:szCs w:val="28"/>
        </w:rPr>
        <w:t>6</w:t>
      </w:r>
      <w:r w:rsidR="00BA057F">
        <w:rPr>
          <w:rFonts w:ascii="Times New Roman" w:hAnsi="Times New Roman"/>
          <w:sz w:val="28"/>
          <w:szCs w:val="28"/>
        </w:rPr>
        <w:t xml:space="preserve"> годы»</w:t>
      </w:r>
      <w:r w:rsidRPr="00F6595D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</w:t>
      </w:r>
      <w:r w:rsidR="00BA057F">
        <w:rPr>
          <w:rFonts w:ascii="Times New Roman" w:hAnsi="Times New Roman" w:cs="Times New Roman"/>
          <w:sz w:val="28"/>
          <w:szCs w:val="28"/>
        </w:rPr>
        <w:t xml:space="preserve"> </w:t>
      </w:r>
      <w:r w:rsidR="00BA057F">
        <w:rPr>
          <w:rFonts w:ascii="Times New Roman" w:hAnsi="Times New Roman"/>
          <w:sz w:val="28"/>
          <w:szCs w:val="28"/>
        </w:rPr>
        <w:t xml:space="preserve">муниципального образования «Смоленский район» Смоленской области  </w:t>
      </w:r>
      <w:r w:rsidRPr="00F6595D">
        <w:rPr>
          <w:rFonts w:ascii="Times New Roman" w:hAnsi="Times New Roman" w:cs="Times New Roman"/>
          <w:sz w:val="28"/>
          <w:szCs w:val="28"/>
        </w:rPr>
        <w:t xml:space="preserve">от </w:t>
      </w:r>
      <w:r w:rsidR="006C0872">
        <w:rPr>
          <w:rFonts w:ascii="Times New Roman" w:hAnsi="Times New Roman" w:cs="Times New Roman"/>
          <w:sz w:val="28"/>
          <w:szCs w:val="28"/>
        </w:rPr>
        <w:t>24.08.2023г.</w:t>
      </w:r>
      <w:r w:rsidR="00BA057F">
        <w:rPr>
          <w:rFonts w:ascii="Times New Roman" w:hAnsi="Times New Roman" w:cs="Times New Roman"/>
          <w:sz w:val="28"/>
          <w:szCs w:val="28"/>
        </w:rPr>
        <w:t xml:space="preserve"> № 1</w:t>
      </w:r>
      <w:r w:rsidR="006C0872">
        <w:rPr>
          <w:rFonts w:ascii="Times New Roman" w:hAnsi="Times New Roman" w:cs="Times New Roman"/>
          <w:sz w:val="28"/>
          <w:szCs w:val="28"/>
        </w:rPr>
        <w:t>676</w:t>
      </w:r>
      <w:r w:rsidRPr="00F6595D">
        <w:rPr>
          <w:rFonts w:ascii="Times New Roman" w:hAnsi="Times New Roman" w:cs="Times New Roman"/>
          <w:sz w:val="28"/>
          <w:szCs w:val="28"/>
        </w:rPr>
        <w:t>;</w:t>
      </w:r>
      <w:r w:rsidR="00770D4F" w:rsidRPr="00770D4F">
        <w:rPr>
          <w:rFonts w:ascii="Times New Roman" w:hAnsi="Times New Roman"/>
          <w:sz w:val="28"/>
          <w:szCs w:val="28"/>
        </w:rPr>
        <w:t xml:space="preserve"> 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реализация </w:t>
      </w:r>
      <w:hyperlink r:id="rId11">
        <w:r w:rsidRPr="00F6595D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F6595D">
        <w:rPr>
          <w:rFonts w:ascii="Times New Roman" w:hAnsi="Times New Roman" w:cs="Times New Roman"/>
          <w:sz w:val="28"/>
          <w:szCs w:val="28"/>
        </w:rPr>
        <w:t xml:space="preserve"> мероприятий по росту доходного потенциала бюджета, оптимизации расходов бюджета и сокращению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ого долга в целях оздоровления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ых финансов </w:t>
      </w:r>
      <w:r w:rsidR="005605C0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5605C0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>Смоленской области на период до 202</w:t>
      </w:r>
      <w:r w:rsidR="00B3602D">
        <w:rPr>
          <w:rFonts w:ascii="Times New Roman" w:hAnsi="Times New Roman" w:cs="Times New Roman"/>
          <w:sz w:val="28"/>
          <w:szCs w:val="28"/>
        </w:rPr>
        <w:t>6</w:t>
      </w:r>
      <w:r w:rsidRPr="00F659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05C0">
        <w:rPr>
          <w:rFonts w:ascii="Times New Roman" w:hAnsi="Times New Roman" w:cs="Times New Roman"/>
          <w:sz w:val="28"/>
          <w:szCs w:val="28"/>
        </w:rPr>
        <w:t>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ой долговой политики </w:t>
      </w:r>
      <w:r w:rsidR="0055426F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55426F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 xml:space="preserve">Смоленской области определены критерии оценки реализации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ой долговой политики </w:t>
      </w:r>
      <w:r w:rsidR="0055426F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55426F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>Смоленской области на 202</w:t>
      </w:r>
      <w:r w:rsidR="00B3602D">
        <w:rPr>
          <w:rFonts w:ascii="Times New Roman" w:hAnsi="Times New Roman" w:cs="Times New Roman"/>
          <w:sz w:val="28"/>
          <w:szCs w:val="28"/>
        </w:rPr>
        <w:t>4</w:t>
      </w:r>
      <w:r w:rsidRPr="00F65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3602D">
        <w:rPr>
          <w:rFonts w:ascii="Times New Roman" w:hAnsi="Times New Roman" w:cs="Times New Roman"/>
          <w:sz w:val="28"/>
          <w:szCs w:val="28"/>
        </w:rPr>
        <w:t>5</w:t>
      </w:r>
      <w:r w:rsidRPr="00F6595D">
        <w:rPr>
          <w:rFonts w:ascii="Times New Roman" w:hAnsi="Times New Roman" w:cs="Times New Roman"/>
          <w:sz w:val="28"/>
          <w:szCs w:val="28"/>
        </w:rPr>
        <w:t xml:space="preserve"> и 202</w:t>
      </w:r>
      <w:r w:rsidR="00B3602D">
        <w:rPr>
          <w:rFonts w:ascii="Times New Roman" w:hAnsi="Times New Roman" w:cs="Times New Roman"/>
          <w:sz w:val="28"/>
          <w:szCs w:val="28"/>
        </w:rPr>
        <w:t>6</w:t>
      </w:r>
      <w:r w:rsidRPr="00F6595D">
        <w:rPr>
          <w:rFonts w:ascii="Times New Roman" w:hAnsi="Times New Roman" w:cs="Times New Roman"/>
          <w:sz w:val="28"/>
          <w:szCs w:val="28"/>
        </w:rPr>
        <w:t xml:space="preserve"> годов (далее также - критерии оценки).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ой долговой политики Смоленской области заключается в анализе соответствия текущих значений критериев оценки значениям критериев оценки.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Критерии оценки реализации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ой долговой политики</w:t>
      </w:r>
    </w:p>
    <w:p w:rsidR="00083AAB" w:rsidRPr="00F6595D" w:rsidRDefault="00083AAB" w:rsidP="00F6595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Смоленской области на 2022 год и на плановый период</w:t>
      </w:r>
    </w:p>
    <w:p w:rsidR="00083AAB" w:rsidRPr="00F6595D" w:rsidRDefault="00083AAB" w:rsidP="00F6595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2023 и 2024 годов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418"/>
        <w:gridCol w:w="1559"/>
        <w:gridCol w:w="1560"/>
        <w:gridCol w:w="1560"/>
      </w:tblGrid>
      <w:tr w:rsidR="00F3224E" w:rsidRPr="00F6595D" w:rsidTr="00F3224E">
        <w:tc>
          <w:tcPr>
            <w:tcW w:w="4252" w:type="dxa"/>
          </w:tcPr>
          <w:p w:rsidR="00F3224E" w:rsidRPr="00F6595D" w:rsidRDefault="00F3224E" w:rsidP="00F6595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</w:tcPr>
          <w:p w:rsidR="00F3224E" w:rsidRPr="00F6595D" w:rsidRDefault="00F3224E" w:rsidP="00F6595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На 01.01.2023</w:t>
            </w:r>
          </w:p>
        </w:tc>
        <w:tc>
          <w:tcPr>
            <w:tcW w:w="1559" w:type="dxa"/>
          </w:tcPr>
          <w:p w:rsidR="00F3224E" w:rsidRPr="00F6595D" w:rsidRDefault="00F3224E" w:rsidP="00F6595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На 01.01.2024</w:t>
            </w:r>
          </w:p>
        </w:tc>
        <w:tc>
          <w:tcPr>
            <w:tcW w:w="1560" w:type="dxa"/>
          </w:tcPr>
          <w:p w:rsidR="00F3224E" w:rsidRPr="00F6595D" w:rsidRDefault="00F3224E" w:rsidP="00F6595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На 01.01.2025</w:t>
            </w:r>
          </w:p>
        </w:tc>
        <w:tc>
          <w:tcPr>
            <w:tcW w:w="1560" w:type="dxa"/>
          </w:tcPr>
          <w:p w:rsidR="00F3224E" w:rsidRPr="00F6595D" w:rsidRDefault="00F3224E" w:rsidP="00BF3D06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На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224E" w:rsidRPr="00F6595D" w:rsidTr="00F3224E">
        <w:tc>
          <w:tcPr>
            <w:tcW w:w="4252" w:type="dxa"/>
          </w:tcPr>
          <w:p w:rsidR="00F3224E" w:rsidRPr="00F6595D" w:rsidRDefault="00F3224E" w:rsidP="00DF774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ого долга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  <w:r w:rsidR="00C9572B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</w:tc>
        <w:tc>
          <w:tcPr>
            <w:tcW w:w="1418" w:type="dxa"/>
          </w:tcPr>
          <w:p w:rsidR="00F3224E" w:rsidRDefault="00F3224E" w:rsidP="0005409C">
            <w:pPr>
              <w:jc w:val="center"/>
            </w:pPr>
            <w:r w:rsidRPr="006D4164">
              <w:rPr>
                <w:rFonts w:ascii="Times New Roman" w:hAnsi="Times New Roman" w:cs="Times New Roman"/>
                <w:sz w:val="28"/>
                <w:szCs w:val="28"/>
              </w:rPr>
              <w:t>43640,4</w:t>
            </w:r>
          </w:p>
        </w:tc>
        <w:tc>
          <w:tcPr>
            <w:tcW w:w="1559" w:type="dxa"/>
          </w:tcPr>
          <w:p w:rsidR="00F3224E" w:rsidRDefault="00F3224E" w:rsidP="0005409C">
            <w:pPr>
              <w:jc w:val="center"/>
            </w:pPr>
            <w:r w:rsidRPr="006D4164">
              <w:rPr>
                <w:rFonts w:ascii="Times New Roman" w:hAnsi="Times New Roman" w:cs="Times New Roman"/>
                <w:sz w:val="28"/>
                <w:szCs w:val="28"/>
              </w:rPr>
              <w:t>43640,4</w:t>
            </w:r>
          </w:p>
        </w:tc>
        <w:tc>
          <w:tcPr>
            <w:tcW w:w="1560" w:type="dxa"/>
          </w:tcPr>
          <w:p w:rsidR="00F3224E" w:rsidRDefault="00F3224E" w:rsidP="0005409C">
            <w:pPr>
              <w:jc w:val="center"/>
            </w:pPr>
            <w:r w:rsidRPr="006D4164">
              <w:rPr>
                <w:rFonts w:ascii="Times New Roman" w:hAnsi="Times New Roman" w:cs="Times New Roman"/>
                <w:sz w:val="28"/>
                <w:szCs w:val="28"/>
              </w:rPr>
              <w:t>43640,4</w:t>
            </w:r>
          </w:p>
        </w:tc>
        <w:tc>
          <w:tcPr>
            <w:tcW w:w="1560" w:type="dxa"/>
          </w:tcPr>
          <w:p w:rsidR="00F3224E" w:rsidRDefault="00065F8A" w:rsidP="0026713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224E" w:rsidRPr="006D4164">
              <w:rPr>
                <w:rFonts w:ascii="Times New Roman" w:hAnsi="Times New Roman" w:cs="Times New Roman"/>
                <w:sz w:val="28"/>
                <w:szCs w:val="28"/>
              </w:rPr>
              <w:t>3640,4</w:t>
            </w:r>
          </w:p>
        </w:tc>
      </w:tr>
      <w:tr w:rsidR="00F3224E" w:rsidRPr="00F6595D" w:rsidTr="00F3224E">
        <w:tc>
          <w:tcPr>
            <w:tcW w:w="4252" w:type="dxa"/>
          </w:tcPr>
          <w:p w:rsidR="00F3224E" w:rsidRPr="00F6595D" w:rsidRDefault="00F3224E" w:rsidP="00DB7EF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Объем долговых обязательств по кредитам, полученным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районом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 от кредитных организаций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  <w:tc>
          <w:tcPr>
            <w:tcW w:w="1418" w:type="dxa"/>
          </w:tcPr>
          <w:p w:rsidR="00F3224E" w:rsidRDefault="00F3224E" w:rsidP="00A76EA8">
            <w:pPr>
              <w:jc w:val="center"/>
            </w:pPr>
            <w:r w:rsidRPr="005E6A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F3224E" w:rsidRDefault="00F3224E" w:rsidP="00A76EA8">
            <w:pPr>
              <w:jc w:val="center"/>
            </w:pPr>
            <w:r w:rsidRPr="005E6A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F3224E" w:rsidRDefault="00F3224E" w:rsidP="00A76EA8">
            <w:pPr>
              <w:jc w:val="center"/>
            </w:pPr>
            <w:r w:rsidRPr="005E6A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F3224E" w:rsidRDefault="00F3224E" w:rsidP="00267133">
            <w:pPr>
              <w:jc w:val="center"/>
            </w:pPr>
            <w:r w:rsidRPr="005E6A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9572B" w:rsidRPr="00F6595D" w:rsidTr="00F3224E">
        <w:tc>
          <w:tcPr>
            <w:tcW w:w="4252" w:type="dxa"/>
          </w:tcPr>
          <w:p w:rsidR="00C9572B" w:rsidRPr="00F6595D" w:rsidRDefault="00C9572B" w:rsidP="00DB7EF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Объем долговых обязательств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бюджетным 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кредитам, полученным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районом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F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2022 году на погашение действующих долговых обязательств по привлеченным кредитам от кредитных организаций</w:t>
            </w:r>
            <w:r>
              <w:rPr>
                <w:color w:val="000000"/>
                <w:lang w:eastAsia="en-US"/>
              </w:rPr>
              <w:t xml:space="preserve"> 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  <w:tc>
          <w:tcPr>
            <w:tcW w:w="1418" w:type="dxa"/>
          </w:tcPr>
          <w:p w:rsidR="00C9572B" w:rsidRDefault="00C9572B" w:rsidP="00267133">
            <w:pPr>
              <w:jc w:val="center"/>
            </w:pPr>
            <w:r w:rsidRPr="006D4164">
              <w:rPr>
                <w:rFonts w:ascii="Times New Roman" w:hAnsi="Times New Roman" w:cs="Times New Roman"/>
                <w:sz w:val="28"/>
                <w:szCs w:val="28"/>
              </w:rPr>
              <w:t>43640,4</w:t>
            </w:r>
          </w:p>
        </w:tc>
        <w:tc>
          <w:tcPr>
            <w:tcW w:w="1559" w:type="dxa"/>
          </w:tcPr>
          <w:p w:rsidR="00C9572B" w:rsidRDefault="00C9572B" w:rsidP="00267133">
            <w:pPr>
              <w:jc w:val="center"/>
            </w:pPr>
            <w:r w:rsidRPr="006D4164">
              <w:rPr>
                <w:rFonts w:ascii="Times New Roman" w:hAnsi="Times New Roman" w:cs="Times New Roman"/>
                <w:sz w:val="28"/>
                <w:szCs w:val="28"/>
              </w:rPr>
              <w:t>43640,4</w:t>
            </w:r>
          </w:p>
        </w:tc>
        <w:tc>
          <w:tcPr>
            <w:tcW w:w="1560" w:type="dxa"/>
          </w:tcPr>
          <w:p w:rsidR="00C9572B" w:rsidRDefault="00C9572B" w:rsidP="00267133">
            <w:pPr>
              <w:jc w:val="center"/>
            </w:pPr>
            <w:r w:rsidRPr="006D4164">
              <w:rPr>
                <w:rFonts w:ascii="Times New Roman" w:hAnsi="Times New Roman" w:cs="Times New Roman"/>
                <w:sz w:val="28"/>
                <w:szCs w:val="28"/>
              </w:rPr>
              <w:t>43640,4</w:t>
            </w:r>
          </w:p>
        </w:tc>
        <w:tc>
          <w:tcPr>
            <w:tcW w:w="1560" w:type="dxa"/>
          </w:tcPr>
          <w:p w:rsidR="00C9572B" w:rsidRDefault="00065F8A" w:rsidP="0026713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572B" w:rsidRPr="006D4164">
              <w:rPr>
                <w:rFonts w:ascii="Times New Roman" w:hAnsi="Times New Roman" w:cs="Times New Roman"/>
                <w:sz w:val="28"/>
                <w:szCs w:val="28"/>
              </w:rPr>
              <w:t>3640,4</w:t>
            </w:r>
          </w:p>
        </w:tc>
      </w:tr>
      <w:tr w:rsidR="00F3224E" w:rsidRPr="00F6595D" w:rsidTr="00F3224E">
        <w:tc>
          <w:tcPr>
            <w:tcW w:w="4252" w:type="dxa"/>
          </w:tcPr>
          <w:p w:rsidR="00F3224E" w:rsidRPr="00F6595D" w:rsidRDefault="00F3224E" w:rsidP="00F6595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ого долга в процентном соотношении от налоговых и неналоговых доходов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18" w:type="dxa"/>
          </w:tcPr>
          <w:p w:rsidR="00F3224E" w:rsidRPr="00F6595D" w:rsidRDefault="00F3224E" w:rsidP="005C27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559" w:type="dxa"/>
          </w:tcPr>
          <w:p w:rsidR="00F3224E" w:rsidRPr="00F6595D" w:rsidRDefault="00F3224E" w:rsidP="00FF66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560" w:type="dxa"/>
          </w:tcPr>
          <w:p w:rsidR="00F3224E" w:rsidRPr="00F6595D" w:rsidRDefault="00F3224E" w:rsidP="00FF663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560" w:type="dxa"/>
          </w:tcPr>
          <w:p w:rsidR="00F3224E" w:rsidRPr="00F6595D" w:rsidRDefault="00F3224E" w:rsidP="0026713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</w:tbl>
    <w:p w:rsidR="00D42514" w:rsidRDefault="00D42514" w:rsidP="00F6595D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5. Инструменты реализации долговой политики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Долговая политика реализуется посредством: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рыночных инструментов (кредиты, привлеченные от кредитных организаций);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нерыночных инструментов (бюджетные кредиты, привлекаемые из бюджета</w:t>
      </w:r>
      <w:r w:rsidR="0007440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6595D">
        <w:rPr>
          <w:rFonts w:ascii="Times New Roman" w:hAnsi="Times New Roman" w:cs="Times New Roman"/>
          <w:sz w:val="28"/>
          <w:szCs w:val="28"/>
        </w:rPr>
        <w:t>).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Привлечение кредитных ресурсов планируется осуществлять с учетом складывающейся на рынке конъюнктуры, что позволит в случае нехватки бюджетных сре</w:t>
      </w:r>
      <w:proofErr w:type="gramStart"/>
      <w:r w:rsidRPr="00F6595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6595D">
        <w:rPr>
          <w:rFonts w:ascii="Times New Roman" w:hAnsi="Times New Roman" w:cs="Times New Roman"/>
          <w:sz w:val="28"/>
          <w:szCs w:val="28"/>
        </w:rPr>
        <w:t xml:space="preserve">ивлекать и погашать кредитные ресурсы в кратчайшие сроки, а также обеспечит экономию бюджетных средств на обслуживании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ого долга.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В целях определения оптимального набора инструментов заимствований, а также благоприятных для привлечения заемных ресурсов моментов выхода на рынок необходимы анализ рисков и определение предполагаемой стоимости заимствований.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Важная роль отводится ответственному планированию долговых обязательств, а также расходов, связанных с их привлечением и обслуживанием.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5C1A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F6595D">
        <w:rPr>
          <w:rFonts w:ascii="Times New Roman" w:hAnsi="Times New Roman" w:cs="Times New Roman"/>
          <w:sz w:val="28"/>
          <w:szCs w:val="28"/>
        </w:rPr>
        <w:t xml:space="preserve">Смоленской области осуществляет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ую долговую политику направленную: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на снижение уровня долговой нагрузки </w:t>
      </w:r>
      <w:r w:rsidR="00CA3E7D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на повышение качества прогнозирования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 xml:space="preserve">ых внутренних заимствований, параметров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ого долга и расходов на его обслуживание для решения поставленных социально-экономических задач;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на планирование объемов заимствований, достаточных для обеспечения финансовой устойчивости </w:t>
      </w:r>
      <w:r w:rsidR="00CA3E7D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на осуществление контроля рисков неисполнения долговых обязательств в зависимости от факторов, влияющих на их изменение.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6. Анализ рисков для бюджета, возникающих в процессе</w:t>
      </w:r>
    </w:p>
    <w:p w:rsidR="00083AAB" w:rsidRPr="00F6595D" w:rsidRDefault="00083AAB" w:rsidP="00F6595D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ым долгом</w:t>
      </w:r>
      <w:r w:rsidR="00516686" w:rsidRPr="00516686">
        <w:rPr>
          <w:rFonts w:ascii="Times New Roman" w:hAnsi="Times New Roman" w:cs="Times New Roman"/>
          <w:sz w:val="28"/>
          <w:szCs w:val="28"/>
        </w:rPr>
        <w:t xml:space="preserve"> </w:t>
      </w:r>
      <w:r w:rsidR="00516686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516686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AAB" w:rsidRPr="00F6595D" w:rsidRDefault="00083AAB" w:rsidP="00F659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Финансовые риски представляют собой возможность финансовых потерь </w:t>
      </w:r>
      <w:r w:rsidR="00CA3E7D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 в результате наступления определенных событий или совершения определенных действий, которые не могут быть заранее предсказаны.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Для </w:t>
      </w:r>
      <w:r w:rsidR="00CA3E7D">
        <w:rPr>
          <w:rFonts w:ascii="Times New Roman" w:hAnsi="Times New Roman" w:cs="Times New Roman"/>
          <w:sz w:val="28"/>
          <w:szCs w:val="28"/>
        </w:rPr>
        <w:t>местного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бюджета возможны следующие финансовые риски: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рыночный риск - отрицательное влияние повышения процентных ставок;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риск рефинансирования - отсутствие рефинансирования или его возможность только по высоким процентным ставкам;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- риск ликвидности - отсутствие в </w:t>
      </w:r>
      <w:r w:rsidR="00EF1692">
        <w:rPr>
          <w:rFonts w:ascii="Times New Roman" w:hAnsi="Times New Roman" w:cs="Times New Roman"/>
          <w:sz w:val="28"/>
          <w:szCs w:val="28"/>
        </w:rPr>
        <w:t>местном</w:t>
      </w:r>
      <w:r w:rsidRPr="00F6595D">
        <w:rPr>
          <w:rFonts w:ascii="Times New Roman" w:hAnsi="Times New Roman" w:cs="Times New Roman"/>
          <w:sz w:val="28"/>
          <w:szCs w:val="28"/>
        </w:rPr>
        <w:t xml:space="preserve"> бюджете сре</w:t>
      </w:r>
      <w:proofErr w:type="gramStart"/>
      <w:r w:rsidRPr="00F6595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6595D">
        <w:rPr>
          <w:rFonts w:ascii="Times New Roman" w:hAnsi="Times New Roman" w:cs="Times New Roman"/>
          <w:sz w:val="28"/>
          <w:szCs w:val="28"/>
        </w:rPr>
        <w:t>я полного исполнения обязательств в срок, в том числе недостаток денежных средств для своевременных долговых платежей;</w:t>
      </w:r>
    </w:p>
    <w:p w:rsidR="00EF1692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юридические риски - изменение федерального законодательства, необходимость отстаивания своих интересов в судебных инстанциях</w:t>
      </w:r>
      <w:r w:rsidR="00EF1692">
        <w:rPr>
          <w:rFonts w:ascii="Times New Roman" w:hAnsi="Times New Roman" w:cs="Times New Roman"/>
          <w:sz w:val="28"/>
          <w:szCs w:val="28"/>
        </w:rPr>
        <w:t>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операционный риск - технические сбои, чрезвычайные ситуации, обстоятельства непреодолимой силы.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Основной целью управления финансовыми рисками является их минимизация в результате проведения мероприятий, позволяющих прогнозировать наступление рисковых событий и принимать меры по исключению или снижению отрицательных последствий наступления таких событий.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 xml:space="preserve">К финансовым рискам, возникновение которых зависит от деятельности Администрации </w:t>
      </w:r>
      <w:r w:rsidR="00516686" w:rsidRPr="00EE1C1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516686" w:rsidRPr="006E4727">
        <w:rPr>
          <w:rFonts w:ascii="Times New Roman" w:hAnsi="Times New Roman" w:cs="Times New Roman"/>
          <w:sz w:val="28"/>
          <w:szCs w:val="28"/>
        </w:rPr>
        <w:t xml:space="preserve"> </w:t>
      </w:r>
      <w:r w:rsidRPr="00F6595D">
        <w:rPr>
          <w:rFonts w:ascii="Times New Roman" w:hAnsi="Times New Roman" w:cs="Times New Roman"/>
          <w:sz w:val="28"/>
          <w:szCs w:val="28"/>
        </w:rPr>
        <w:t>Смоленской области и которые могут быть уменьшены ее действиями, относятся: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lastRenderedPageBreak/>
        <w:t xml:space="preserve">- рыночный риск - постоянная работа по изменению структуры </w:t>
      </w:r>
      <w:r w:rsidR="007C7025">
        <w:rPr>
          <w:rFonts w:ascii="Times New Roman" w:hAnsi="Times New Roman" w:cs="Times New Roman"/>
          <w:sz w:val="28"/>
          <w:szCs w:val="28"/>
        </w:rPr>
        <w:t>муниципальн</w:t>
      </w:r>
      <w:r w:rsidRPr="00F6595D">
        <w:rPr>
          <w:rFonts w:ascii="Times New Roman" w:hAnsi="Times New Roman" w:cs="Times New Roman"/>
          <w:sz w:val="28"/>
          <w:szCs w:val="28"/>
        </w:rPr>
        <w:t>ого долга;</w:t>
      </w:r>
    </w:p>
    <w:p w:rsidR="00083AAB" w:rsidRPr="00F6595D" w:rsidRDefault="00083AAB" w:rsidP="00F6595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5D">
        <w:rPr>
          <w:rFonts w:ascii="Times New Roman" w:hAnsi="Times New Roman" w:cs="Times New Roman"/>
          <w:sz w:val="28"/>
          <w:szCs w:val="28"/>
        </w:rPr>
        <w:t>- риск ликвидности - повышение качества бюджетного планирования</w:t>
      </w:r>
      <w:r w:rsidR="00D45BF9">
        <w:rPr>
          <w:rFonts w:ascii="Times New Roman" w:hAnsi="Times New Roman" w:cs="Times New Roman"/>
          <w:sz w:val="28"/>
          <w:szCs w:val="28"/>
        </w:rPr>
        <w:t>.</w:t>
      </w:r>
    </w:p>
    <w:p w:rsidR="007C7025" w:rsidRPr="00F6595D" w:rsidRDefault="007C7025" w:rsidP="00F6595D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C7025" w:rsidRPr="00F6595D" w:rsidSect="00F6595D">
      <w:headerReference w:type="defaul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15" w:rsidRDefault="00772599">
      <w:pPr>
        <w:spacing w:after="0" w:line="240" w:lineRule="auto"/>
      </w:pPr>
      <w:r>
        <w:separator/>
      </w:r>
    </w:p>
  </w:endnote>
  <w:endnote w:type="continuationSeparator" w:id="0">
    <w:p w:rsidR="00444315" w:rsidRDefault="0077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15" w:rsidRDefault="00772599">
      <w:pPr>
        <w:spacing w:after="0" w:line="240" w:lineRule="auto"/>
      </w:pPr>
      <w:r>
        <w:separator/>
      </w:r>
    </w:p>
  </w:footnote>
  <w:footnote w:type="continuationSeparator" w:id="0">
    <w:p w:rsidR="00444315" w:rsidRDefault="0077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25" w:rsidRDefault="007C7025">
    <w:pPr>
      <w:pStyle w:val="a3"/>
      <w:jc w:val="center"/>
    </w:pPr>
    <w:r w:rsidRPr="00B06D06">
      <w:rPr>
        <w:rFonts w:ascii="Times New Roman" w:hAnsi="Times New Roman" w:cs="Times New Roman"/>
        <w:sz w:val="24"/>
        <w:szCs w:val="24"/>
      </w:rPr>
      <w:fldChar w:fldCharType="begin"/>
    </w:r>
    <w:r w:rsidRPr="00B06D06">
      <w:rPr>
        <w:rFonts w:ascii="Times New Roman" w:hAnsi="Times New Roman" w:cs="Times New Roman"/>
        <w:sz w:val="24"/>
        <w:szCs w:val="24"/>
      </w:rPr>
      <w:instrText>PAGE   \* MERGEFORMAT</w:instrText>
    </w:r>
    <w:r w:rsidRPr="00B06D06">
      <w:rPr>
        <w:rFonts w:ascii="Times New Roman" w:hAnsi="Times New Roman" w:cs="Times New Roman"/>
        <w:sz w:val="24"/>
        <w:szCs w:val="24"/>
      </w:rPr>
      <w:fldChar w:fldCharType="separate"/>
    </w:r>
    <w:r w:rsidR="00BB201C">
      <w:rPr>
        <w:rFonts w:ascii="Times New Roman" w:hAnsi="Times New Roman" w:cs="Times New Roman"/>
        <w:noProof/>
        <w:sz w:val="24"/>
        <w:szCs w:val="24"/>
      </w:rPr>
      <w:t>8</w:t>
    </w:r>
    <w:r w:rsidRPr="00B06D06">
      <w:rPr>
        <w:rFonts w:ascii="Times New Roman" w:hAnsi="Times New Roman" w:cs="Times New Roman"/>
        <w:sz w:val="24"/>
        <w:szCs w:val="24"/>
      </w:rPr>
      <w:fldChar w:fldCharType="end"/>
    </w:r>
  </w:p>
  <w:p w:rsidR="007C7025" w:rsidRDefault="007C7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AB"/>
    <w:rsid w:val="0002646C"/>
    <w:rsid w:val="00043E1D"/>
    <w:rsid w:val="0005409C"/>
    <w:rsid w:val="00055006"/>
    <w:rsid w:val="00065F8A"/>
    <w:rsid w:val="00074407"/>
    <w:rsid w:val="00083AAB"/>
    <w:rsid w:val="000A3FE4"/>
    <w:rsid w:val="000D5398"/>
    <w:rsid w:val="00110E9D"/>
    <w:rsid w:val="00137653"/>
    <w:rsid w:val="00161965"/>
    <w:rsid w:val="00201DF3"/>
    <w:rsid w:val="00207065"/>
    <w:rsid w:val="002237AA"/>
    <w:rsid w:val="00233EBA"/>
    <w:rsid w:val="0025397E"/>
    <w:rsid w:val="00296272"/>
    <w:rsid w:val="002A5030"/>
    <w:rsid w:val="002F5592"/>
    <w:rsid w:val="00362CBB"/>
    <w:rsid w:val="003732CC"/>
    <w:rsid w:val="003863A3"/>
    <w:rsid w:val="003A5783"/>
    <w:rsid w:val="003D6CF1"/>
    <w:rsid w:val="00427047"/>
    <w:rsid w:val="00444315"/>
    <w:rsid w:val="00467F45"/>
    <w:rsid w:val="00494A8F"/>
    <w:rsid w:val="004D3A8C"/>
    <w:rsid w:val="00516686"/>
    <w:rsid w:val="00520FBF"/>
    <w:rsid w:val="0055426F"/>
    <w:rsid w:val="00554478"/>
    <w:rsid w:val="005605C0"/>
    <w:rsid w:val="005B7015"/>
    <w:rsid w:val="005C1A1A"/>
    <w:rsid w:val="005C277E"/>
    <w:rsid w:val="005D18AE"/>
    <w:rsid w:val="00620157"/>
    <w:rsid w:val="00656CC3"/>
    <w:rsid w:val="00657048"/>
    <w:rsid w:val="006A543B"/>
    <w:rsid w:val="006C0872"/>
    <w:rsid w:val="006C62A9"/>
    <w:rsid w:val="006E4727"/>
    <w:rsid w:val="007121FF"/>
    <w:rsid w:val="00755415"/>
    <w:rsid w:val="0076182D"/>
    <w:rsid w:val="00770D4F"/>
    <w:rsid w:val="00772599"/>
    <w:rsid w:val="007A2490"/>
    <w:rsid w:val="007B0BE9"/>
    <w:rsid w:val="007C37A6"/>
    <w:rsid w:val="007C7025"/>
    <w:rsid w:val="007E3533"/>
    <w:rsid w:val="0082237E"/>
    <w:rsid w:val="00826157"/>
    <w:rsid w:val="0082748A"/>
    <w:rsid w:val="008459A6"/>
    <w:rsid w:val="0088150B"/>
    <w:rsid w:val="008825B8"/>
    <w:rsid w:val="00886702"/>
    <w:rsid w:val="0089109A"/>
    <w:rsid w:val="008D3AFC"/>
    <w:rsid w:val="009046E1"/>
    <w:rsid w:val="009119BD"/>
    <w:rsid w:val="0093735E"/>
    <w:rsid w:val="00953DB0"/>
    <w:rsid w:val="00956A11"/>
    <w:rsid w:val="0096154F"/>
    <w:rsid w:val="009729B8"/>
    <w:rsid w:val="009764AA"/>
    <w:rsid w:val="009A40DA"/>
    <w:rsid w:val="00A11539"/>
    <w:rsid w:val="00A23CB3"/>
    <w:rsid w:val="00A76EA8"/>
    <w:rsid w:val="00A82F30"/>
    <w:rsid w:val="00AB50B8"/>
    <w:rsid w:val="00B14755"/>
    <w:rsid w:val="00B3602D"/>
    <w:rsid w:val="00B56093"/>
    <w:rsid w:val="00BA057F"/>
    <w:rsid w:val="00BA306A"/>
    <w:rsid w:val="00BB201C"/>
    <w:rsid w:val="00BC3DF0"/>
    <w:rsid w:val="00BD48DA"/>
    <w:rsid w:val="00BD68A6"/>
    <w:rsid w:val="00BE0ED8"/>
    <w:rsid w:val="00BE6BD2"/>
    <w:rsid w:val="00BE6D2D"/>
    <w:rsid w:val="00BF3D06"/>
    <w:rsid w:val="00C43A55"/>
    <w:rsid w:val="00C95553"/>
    <w:rsid w:val="00C9572B"/>
    <w:rsid w:val="00CA3E7D"/>
    <w:rsid w:val="00CC65EF"/>
    <w:rsid w:val="00CF4280"/>
    <w:rsid w:val="00D029C4"/>
    <w:rsid w:val="00D03F89"/>
    <w:rsid w:val="00D36E5C"/>
    <w:rsid w:val="00D42514"/>
    <w:rsid w:val="00D45BF9"/>
    <w:rsid w:val="00D57156"/>
    <w:rsid w:val="00D737B5"/>
    <w:rsid w:val="00DB6D7B"/>
    <w:rsid w:val="00DB7EF9"/>
    <w:rsid w:val="00DE7F5C"/>
    <w:rsid w:val="00DF774C"/>
    <w:rsid w:val="00E21990"/>
    <w:rsid w:val="00E255EE"/>
    <w:rsid w:val="00E420D4"/>
    <w:rsid w:val="00E5156D"/>
    <w:rsid w:val="00EC464D"/>
    <w:rsid w:val="00EE0211"/>
    <w:rsid w:val="00EE1C19"/>
    <w:rsid w:val="00EF1692"/>
    <w:rsid w:val="00EF44D4"/>
    <w:rsid w:val="00EF5815"/>
    <w:rsid w:val="00EF7510"/>
    <w:rsid w:val="00F3224E"/>
    <w:rsid w:val="00F6595D"/>
    <w:rsid w:val="00FC284B"/>
    <w:rsid w:val="00FD009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3EBA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customStyle="1" w:styleId="ConsPlusNormal">
    <w:name w:val="ConsPlusNormal"/>
    <w:rsid w:val="00083A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3A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83A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C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025"/>
  </w:style>
  <w:style w:type="paragraph" w:styleId="a5">
    <w:name w:val="Balloon Text"/>
    <w:basedOn w:val="a"/>
    <w:link w:val="a6"/>
    <w:uiPriority w:val="99"/>
    <w:semiHidden/>
    <w:unhideWhenUsed/>
    <w:rsid w:val="004D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3EBA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customStyle="1" w:styleId="ConsPlusNormal">
    <w:name w:val="ConsPlusNormal"/>
    <w:rsid w:val="00083A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3A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83A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C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025"/>
  </w:style>
  <w:style w:type="paragraph" w:styleId="a5">
    <w:name w:val="Balloon Text"/>
    <w:basedOn w:val="a"/>
    <w:link w:val="a6"/>
    <w:uiPriority w:val="99"/>
    <w:semiHidden/>
    <w:unhideWhenUsed/>
    <w:rsid w:val="004D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1B412E933AE774C49B38A22DBD8220D41C7CED986DF2FFFB01B64B488BB5E2813935461CC72777AAC1CCC89iBOE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11B412E933AE774C49AD8734B785280F489BC2D987D478AAE21D33EBD8BD0B7A53CD0D228F61777BB21ECD83B72044250A36AACF8A4F60CC7680DCi1O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11B412E933AE774C49AD8734B785280F489BC2D986DD71AAE31D33EBD8BD0B7A53CD0D228F617570E64F88DEB174127F5E3AB4CA944Ci6O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11B412E933AE774C49B38A22DBD8220D41C2CDDE80DF2FFFB01B64B488BB5E2813935461CC72777AAC1CCC89iBO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6BBC-0FAB-4816-AC6A-9E914E9E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son</cp:lastModifiedBy>
  <cp:revision>27</cp:revision>
  <cp:lastPrinted>2023-11-03T09:28:00Z</cp:lastPrinted>
  <dcterms:created xsi:type="dcterms:W3CDTF">2023-09-10T09:01:00Z</dcterms:created>
  <dcterms:modified xsi:type="dcterms:W3CDTF">2023-11-03T09:40:00Z</dcterms:modified>
</cp:coreProperties>
</file>